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60F" w:rsidRDefault="00BD260F" w:rsidP="00BD260F">
      <w:pPr>
        <w:jc w:val="both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38100</wp:posOffset>
            </wp:positionV>
            <wp:extent cx="1020921" cy="1038225"/>
            <wp:effectExtent l="0" t="0" r="8255" b="0"/>
            <wp:wrapTopAndBottom/>
            <wp:docPr id="1" name="Obrázek 1" descr="4c_logo_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c_logo_gener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921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4FD" w:rsidRPr="00BD260F" w:rsidRDefault="00FC08B2" w:rsidP="00BD260F">
      <w:pPr>
        <w:spacing w:after="0" w:line="276" w:lineRule="auto"/>
        <w:jc w:val="center"/>
        <w:rPr>
          <w:rFonts w:ascii="Arial Narrow" w:eastAsia="Times New Roman" w:hAnsi="Arial Narrow" w:cs="Times New Roman"/>
          <w:b/>
          <w:smallCaps/>
          <w:sz w:val="32"/>
          <w:szCs w:val="32"/>
          <w:lang w:eastAsia="cs-CZ"/>
        </w:rPr>
      </w:pPr>
      <w:r w:rsidRPr="00BD260F">
        <w:rPr>
          <w:rFonts w:ascii="Arial Narrow" w:eastAsia="Times New Roman" w:hAnsi="Arial Narrow" w:cs="Times New Roman"/>
          <w:b/>
          <w:smallCaps/>
          <w:sz w:val="32"/>
          <w:szCs w:val="32"/>
          <w:lang w:eastAsia="cs-CZ"/>
        </w:rPr>
        <w:t>Docházkový systém - požadavky</w:t>
      </w:r>
    </w:p>
    <w:p w:rsidR="00FC08B2" w:rsidRDefault="00FC08B2" w:rsidP="00BD260F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111008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D260F" w:rsidRPr="00BD260F" w:rsidRDefault="00BD260F">
          <w:pPr>
            <w:pStyle w:val="Nadpisobsahu"/>
            <w:rPr>
              <w:rFonts w:ascii="Arial Narrow" w:eastAsia="Times New Roman" w:hAnsi="Arial Narrow" w:cs="Times New Roman"/>
              <w:b/>
              <w:bCs/>
              <w:color w:val="auto"/>
              <w:kern w:val="32"/>
            </w:rPr>
          </w:pPr>
          <w:r w:rsidRPr="00BD260F">
            <w:rPr>
              <w:rFonts w:ascii="Arial Narrow" w:eastAsia="Times New Roman" w:hAnsi="Arial Narrow" w:cs="Times New Roman"/>
              <w:b/>
              <w:bCs/>
              <w:color w:val="auto"/>
              <w:kern w:val="32"/>
            </w:rPr>
            <w:t>Obsah</w:t>
          </w:r>
        </w:p>
        <w:p w:rsidR="007919C0" w:rsidRDefault="00BD260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8200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1.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Požadavky na terminál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_Toc144118200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1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1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2.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Požadavky na čtečky karet – zařazení karty do systému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_Toc144118201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1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2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3.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Propojení na mzdový systém PERM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_Toc144118202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3" w:history="1">
            <w:r w:rsidR="007919C0" w:rsidRPr="00E551F3">
              <w:rPr>
                <w:rStyle w:val="Hypertextovodkaz"/>
                <w:noProof/>
              </w:rPr>
              <w:t>4.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Požadavky na servis/podporu IS docházky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_Toc144118203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4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5.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Kompatibilita na současnou kartu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_Toc144118204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5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6.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Zda je požadavek na UPS – zálohový zdroj při výpadku elektřiny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_Toc144118205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6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7.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Počet licencí/karet vč. nezaměstnaneckých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_Toc144118206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7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8.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Počet terminálů a lokalita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_Toc144118207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2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8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9.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Možnosti připojení na lokalitě – technické požadavky na terminál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_Toc144118208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3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09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10.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Servis HW terminálů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_Toc144118209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3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10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11.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Požadavky na terminály/systém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_Toc144118210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4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11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12.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Požadavky na informace o kartách – využití pro jiné systémy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_Toc144118211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4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12" w:history="1"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13.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rFonts w:ascii="Arial Narrow" w:hAnsi="Arial Narrow" w:cs="Times New Roman"/>
                <w:noProof/>
              </w:rPr>
              <w:t>Další požadavky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_Toc144118212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4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13" w:history="1">
            <w:r w:rsidR="007919C0" w:rsidRPr="00E551F3">
              <w:rPr>
                <w:rStyle w:val="Hypertextovodkaz"/>
                <w:noProof/>
              </w:rPr>
              <w:t>a.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noProof/>
              </w:rPr>
              <w:t>Zadavatel požaduje ocenit montáž v rámci dodávky.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_Toc144118213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4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7919C0" w:rsidRDefault="000F7A2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4118214" w:history="1">
            <w:r w:rsidR="007919C0" w:rsidRPr="00E551F3">
              <w:rPr>
                <w:rStyle w:val="Hypertextovodkaz"/>
                <w:noProof/>
              </w:rPr>
              <w:t>b.</w:t>
            </w:r>
            <w:r w:rsidR="007919C0">
              <w:rPr>
                <w:rFonts w:eastAsiaTheme="minorEastAsia"/>
                <w:noProof/>
                <w:lang w:eastAsia="cs-CZ"/>
              </w:rPr>
              <w:tab/>
            </w:r>
            <w:r w:rsidR="007919C0" w:rsidRPr="00E551F3">
              <w:rPr>
                <w:rStyle w:val="Hypertextovodkaz"/>
                <w:noProof/>
              </w:rPr>
              <w:t>Záruka na HW 4 roky – viz požadavky na servis.</w:t>
            </w:r>
            <w:r w:rsidR="007919C0">
              <w:rPr>
                <w:noProof/>
                <w:webHidden/>
              </w:rPr>
              <w:tab/>
            </w:r>
            <w:r w:rsidR="007919C0">
              <w:rPr>
                <w:noProof/>
                <w:webHidden/>
              </w:rPr>
              <w:fldChar w:fldCharType="begin"/>
            </w:r>
            <w:r w:rsidR="007919C0">
              <w:rPr>
                <w:noProof/>
                <w:webHidden/>
              </w:rPr>
              <w:instrText xml:space="preserve"> PAGEREF _Toc144118214 \h </w:instrText>
            </w:r>
            <w:r w:rsidR="007919C0">
              <w:rPr>
                <w:noProof/>
                <w:webHidden/>
              </w:rPr>
            </w:r>
            <w:r w:rsidR="007919C0">
              <w:rPr>
                <w:noProof/>
                <w:webHidden/>
              </w:rPr>
              <w:fldChar w:fldCharType="separate"/>
            </w:r>
            <w:r w:rsidR="007919C0">
              <w:rPr>
                <w:noProof/>
                <w:webHidden/>
              </w:rPr>
              <w:t>4</w:t>
            </w:r>
            <w:r w:rsidR="007919C0">
              <w:rPr>
                <w:noProof/>
                <w:webHidden/>
              </w:rPr>
              <w:fldChar w:fldCharType="end"/>
            </w:r>
          </w:hyperlink>
        </w:p>
        <w:p w:rsidR="00BD260F" w:rsidRDefault="00BD260F">
          <w:r>
            <w:rPr>
              <w:b/>
              <w:bCs/>
            </w:rPr>
            <w:fldChar w:fldCharType="end"/>
          </w:r>
        </w:p>
      </w:sdtContent>
    </w:sdt>
    <w:p w:rsidR="00FC08B2" w:rsidRPr="00BD260F" w:rsidRDefault="00205BAD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0" w:name="_Toc144118200"/>
      <w:r w:rsidRPr="00BD260F">
        <w:rPr>
          <w:rFonts w:ascii="Arial Narrow" w:hAnsi="Arial Narrow" w:cs="Times New Roman"/>
        </w:rPr>
        <w:t>Požadavky na terminál</w:t>
      </w:r>
      <w:bookmarkEnd w:id="0"/>
    </w:p>
    <w:p w:rsidR="001E7F27" w:rsidRDefault="004E5F23" w:rsidP="00BD260F">
      <w:pPr>
        <w:jc w:val="both"/>
      </w:pPr>
      <w:r>
        <w:t>P</w:t>
      </w:r>
      <w:r w:rsidR="004E3C0B">
        <w:t>ožaduje</w:t>
      </w:r>
      <w:r w:rsidR="001E7F27">
        <w:t>me</w:t>
      </w:r>
      <w:r w:rsidR="004E3C0B">
        <w:t xml:space="preserve"> dodání digitálního snímače s displejem, s možností volby příchodu a odchodu + pěti předdefinovaných kláves (oběd, lékař, služební cesta, služební pochůzka, soukromě) včetně dvou dalších tlačítek, které v případě nutnosti bude možné dodatečně nastavit</w:t>
      </w:r>
      <w:r w:rsidR="00F500A7">
        <w:t>.</w:t>
      </w:r>
    </w:p>
    <w:p w:rsidR="001E7F27" w:rsidRDefault="001E7F27" w:rsidP="00BD260F">
      <w:pPr>
        <w:jc w:val="both"/>
      </w:pPr>
      <w:r>
        <w:t>Terminál musí uchovávat zaznamenané průchody při přerušení spojení s</w:t>
      </w:r>
      <w:r w:rsidR="00F500A7">
        <w:t> </w:t>
      </w:r>
      <w:r>
        <w:t>databází</w:t>
      </w:r>
      <w:r w:rsidR="00F500A7">
        <w:t>.</w:t>
      </w:r>
    </w:p>
    <w:p w:rsidR="001E7F27" w:rsidRDefault="001E7F27" w:rsidP="00BD260F">
      <w:pPr>
        <w:jc w:val="both"/>
      </w:pPr>
      <w:r>
        <w:t>Automatická aktualizace uživatelů a čipů (je možno vynutit i manuálně na všechny terminály současně)</w:t>
      </w:r>
      <w:r w:rsidR="00F500A7">
        <w:t>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1" w:name="_Toc144118201"/>
      <w:r w:rsidRPr="00BD260F">
        <w:rPr>
          <w:rFonts w:ascii="Arial Narrow" w:hAnsi="Arial Narrow" w:cs="Times New Roman"/>
        </w:rPr>
        <w:t>Požadavky na čtečky ka</w:t>
      </w:r>
      <w:r w:rsidR="00205BAD" w:rsidRPr="00BD260F">
        <w:rPr>
          <w:rFonts w:ascii="Arial Narrow" w:hAnsi="Arial Narrow" w:cs="Times New Roman"/>
        </w:rPr>
        <w:t>ret – zařazení karty do systému</w:t>
      </w:r>
      <w:bookmarkEnd w:id="1"/>
    </w:p>
    <w:p w:rsidR="004E3C0B" w:rsidRDefault="004E5F23" w:rsidP="00BD260F">
      <w:pPr>
        <w:jc w:val="both"/>
      </w:pPr>
      <w:r>
        <w:t>Pro</w:t>
      </w:r>
      <w:r w:rsidR="004E3C0B">
        <w:t xml:space="preserve"> editaci, testování a přiřazení jednotlivých karet k osobnímu číslu zaměstnance požadujeme dvě čtečky/snímače karet pro útvar vzdělávání a péče o zaměstnance</w:t>
      </w:r>
      <w:r w:rsidR="00F500A7">
        <w:t>.</w:t>
      </w:r>
    </w:p>
    <w:p w:rsidR="004E3C0B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2" w:name="_Toc144118202"/>
      <w:r w:rsidRPr="00BD260F">
        <w:rPr>
          <w:rFonts w:ascii="Arial Narrow" w:hAnsi="Arial Narrow" w:cs="Times New Roman"/>
        </w:rPr>
        <w:lastRenderedPageBreak/>
        <w:t xml:space="preserve">Propojení </w:t>
      </w:r>
      <w:r w:rsidR="00205BAD" w:rsidRPr="00BD260F">
        <w:rPr>
          <w:rFonts w:ascii="Arial Narrow" w:hAnsi="Arial Narrow" w:cs="Times New Roman"/>
        </w:rPr>
        <w:t>na mzdový systém PERM</w:t>
      </w:r>
      <w:bookmarkEnd w:id="2"/>
    </w:p>
    <w:p w:rsidR="004E3C0B" w:rsidRDefault="004E5F23" w:rsidP="00BD260F">
      <w:pPr>
        <w:jc w:val="both"/>
      </w:pPr>
      <w:r>
        <w:t>V rámci dodávky požadujeme</w:t>
      </w:r>
      <w:r w:rsidR="004E3C0B">
        <w:t xml:space="preserve"> </w:t>
      </w:r>
      <w:r>
        <w:t>i interface na náš souč</w:t>
      </w:r>
      <w:r w:rsidR="00E25F8F">
        <w:t>as</w:t>
      </w:r>
      <w:r>
        <w:t xml:space="preserve">ný mzdový systém: požadujeme zajištění </w:t>
      </w:r>
      <w:r w:rsidR="004E3C0B">
        <w:t>přenos</w:t>
      </w:r>
      <w:r>
        <w:t>u</w:t>
      </w:r>
      <w:r w:rsidR="004E3C0B">
        <w:t xml:space="preserve"> zaznamenaných dat jednotlivých průchodů zaměstnance v docházkovém terminálu do databáze stávajícího personálního a mzdového systému PERM od firmy Kvasar, spol. s r.o.</w:t>
      </w:r>
    </w:p>
    <w:p w:rsidR="00781F4E" w:rsidRDefault="00781F4E" w:rsidP="00BD260F">
      <w:pPr>
        <w:jc w:val="both"/>
      </w:pPr>
      <w:r>
        <w:t>Zprovoznění IS docházky a jeho propojení na IS PERM požadujeme 1 den před zahájením montáže fyzických terminálů.</w:t>
      </w:r>
    </w:p>
    <w:p w:rsidR="00FC08B2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</w:pPr>
      <w:bookmarkStart w:id="3" w:name="_Toc144118203"/>
      <w:r w:rsidRPr="00BD260F">
        <w:rPr>
          <w:rFonts w:ascii="Arial Narrow" w:hAnsi="Arial Narrow" w:cs="Times New Roman"/>
        </w:rPr>
        <w:t>Požadavky na servi</w:t>
      </w:r>
      <w:r w:rsidR="00205BAD" w:rsidRPr="00BD260F">
        <w:rPr>
          <w:rFonts w:ascii="Arial Narrow" w:hAnsi="Arial Narrow" w:cs="Times New Roman"/>
        </w:rPr>
        <w:t>s/podporu IS docházky</w:t>
      </w:r>
      <w:bookmarkEnd w:id="3"/>
    </w:p>
    <w:p w:rsidR="00BD260F" w:rsidRDefault="00BD260F" w:rsidP="00BD260F">
      <w:pPr>
        <w:spacing w:after="0"/>
        <w:jc w:val="both"/>
      </w:pPr>
      <w:r>
        <w:t>Zadavatel požaduje:</w:t>
      </w:r>
    </w:p>
    <w:p w:rsidR="004E3C0B" w:rsidRDefault="004E3C0B" w:rsidP="00BD260F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zajištění služby </w:t>
      </w:r>
      <w:proofErr w:type="spellStart"/>
      <w:r>
        <w:t>Hotline</w:t>
      </w:r>
      <w:proofErr w:type="spellEnd"/>
      <w:r>
        <w:t>, jejíž dostupnost se poskytovatel zavazuje zajistit bez omezení počtu volání v </w:t>
      </w:r>
      <w:r w:rsidR="008C54F8">
        <w:t>pracovní dny v době od 7:00 – 15</w:t>
      </w:r>
      <w:r>
        <w:t>:00</w:t>
      </w:r>
    </w:p>
    <w:p w:rsidR="004E3C0B" w:rsidRDefault="004E3C0B" w:rsidP="00BD260F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zajištění služby </w:t>
      </w:r>
      <w:proofErr w:type="spellStart"/>
      <w:r>
        <w:t>Helpdesk</w:t>
      </w:r>
      <w:proofErr w:type="spellEnd"/>
      <w:r>
        <w:t xml:space="preserve"> na emailu pro neomezený počet uživatelů</w:t>
      </w:r>
      <w:r w:rsidR="00BD260F">
        <w:t xml:space="preserve">, </w:t>
      </w:r>
      <w:r>
        <w:t>diagnostika hlášených závad a jejich odstranění</w:t>
      </w:r>
    </w:p>
    <w:p w:rsidR="004E3C0B" w:rsidRDefault="004E3C0B" w:rsidP="00BD260F">
      <w:pPr>
        <w:pStyle w:val="Odstavecseseznamem"/>
        <w:numPr>
          <w:ilvl w:val="0"/>
          <w:numId w:val="2"/>
        </w:numPr>
        <w:spacing w:after="0"/>
        <w:jc w:val="both"/>
      </w:pPr>
      <w:r>
        <w:t>pravidelná údržba systému, pokud je nezbytná k zajištění jeho způsobilosti k použití ke sjednaným nebo obvyklým účelům</w:t>
      </w:r>
    </w:p>
    <w:p w:rsidR="004E3C0B" w:rsidRDefault="004E3C0B" w:rsidP="00BD260F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odstraňování poruch poskytovatelem </w:t>
      </w:r>
      <w:bookmarkStart w:id="4" w:name="_GoBack"/>
      <w:bookmarkEnd w:id="4"/>
    </w:p>
    <w:p w:rsidR="004E3C0B" w:rsidRDefault="004E3C0B" w:rsidP="00BD260F">
      <w:pPr>
        <w:pStyle w:val="Odstavecseseznamem"/>
        <w:numPr>
          <w:ilvl w:val="0"/>
          <w:numId w:val="2"/>
        </w:numPr>
        <w:spacing w:after="0"/>
        <w:jc w:val="both"/>
      </w:pPr>
      <w:r>
        <w:t>poruchy znemožňující užívání systému nebo jeho významných funkcí během běžného provozu – 1 pracovní den od nahlášení problému</w:t>
      </w:r>
    </w:p>
    <w:p w:rsidR="004E5F23" w:rsidRDefault="004E3C0B" w:rsidP="00F500A7">
      <w:pPr>
        <w:pStyle w:val="Odstavecseseznamem"/>
        <w:numPr>
          <w:ilvl w:val="0"/>
          <w:numId w:val="2"/>
        </w:numPr>
        <w:jc w:val="both"/>
      </w:pPr>
      <w:r>
        <w:t>poruchy systému, které jsou dočasně překonatelné alternativním postupem – 3 p</w:t>
      </w:r>
      <w:r w:rsidR="00F500A7">
        <w:t>racovní dny od oznámení poruchy.</w:t>
      </w:r>
    </w:p>
    <w:p w:rsidR="00E814EB" w:rsidRPr="00BD260F" w:rsidRDefault="00E814EB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5" w:name="_Toc144118204"/>
      <w:r w:rsidRPr="00BD260F">
        <w:rPr>
          <w:rFonts w:ascii="Arial Narrow" w:hAnsi="Arial Narrow" w:cs="Times New Roman"/>
        </w:rPr>
        <w:t>K</w:t>
      </w:r>
      <w:r w:rsidR="00205BAD" w:rsidRPr="00BD260F">
        <w:rPr>
          <w:rFonts w:ascii="Arial Narrow" w:hAnsi="Arial Narrow" w:cs="Times New Roman"/>
        </w:rPr>
        <w:t>ompatibilita na současnou kartu</w:t>
      </w:r>
      <w:bookmarkEnd w:id="5"/>
    </w:p>
    <w:p w:rsidR="004E3C0B" w:rsidRDefault="00F500A7" w:rsidP="00BD260F">
      <w:pPr>
        <w:jc w:val="both"/>
      </w:pPr>
      <w:r>
        <w:t>Zadavatel požaduje</w:t>
      </w:r>
      <w:r w:rsidR="004E3C0B">
        <w:t xml:space="preserve"> plnou kompatibilitu </w:t>
      </w:r>
      <w:r w:rsidR="004E5F23">
        <w:t>na naše aktuálně používané</w:t>
      </w:r>
      <w:r w:rsidR="004E3C0B">
        <w:t> bezkontaktní čipov</w:t>
      </w:r>
      <w:r w:rsidR="004E5F23">
        <w:t>é</w:t>
      </w:r>
      <w:r w:rsidR="004E3C0B">
        <w:t xml:space="preserve"> kart</w:t>
      </w:r>
      <w:r w:rsidR="004E5F23">
        <w:t>y:</w:t>
      </w:r>
      <w:r w:rsidR="004E3C0B">
        <w:t xml:space="preserve"> </w:t>
      </w:r>
      <w:r w:rsidR="007540D9">
        <w:t>LF 125KHz  H4102 s  40bit UID</w:t>
      </w:r>
      <w:r w:rsidR="004E5F23">
        <w:t xml:space="preserve"> (obsahující standardní prvek technologie RFID)</w:t>
      </w:r>
      <w:r>
        <w:t>.</w:t>
      </w:r>
    </w:p>
    <w:p w:rsidR="00F47451" w:rsidRPr="00BD260F" w:rsidRDefault="00F47451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6" w:name="_Toc144118205"/>
      <w:r w:rsidRPr="00BD260F">
        <w:rPr>
          <w:rFonts w:ascii="Arial Narrow" w:hAnsi="Arial Narrow" w:cs="Times New Roman"/>
        </w:rPr>
        <w:t>Zda je požadavek na UPS – záloh</w:t>
      </w:r>
      <w:r w:rsidR="00205BAD" w:rsidRPr="00BD260F">
        <w:rPr>
          <w:rFonts w:ascii="Arial Narrow" w:hAnsi="Arial Narrow" w:cs="Times New Roman"/>
        </w:rPr>
        <w:t>ový zdroj při výpadku elektřiny</w:t>
      </w:r>
      <w:bookmarkEnd w:id="6"/>
    </w:p>
    <w:p w:rsidR="004E3C0B" w:rsidRDefault="004E3C0B" w:rsidP="00BD260F">
      <w:pPr>
        <w:jc w:val="both"/>
      </w:pPr>
      <w:r>
        <w:t>UPS zálohový zdroj nepožadujeme</w:t>
      </w:r>
      <w:r w:rsidR="00BD260F">
        <w:t>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7" w:name="_Toc144118206"/>
      <w:r w:rsidRPr="00BD260F">
        <w:rPr>
          <w:rFonts w:ascii="Arial Narrow" w:hAnsi="Arial Narrow" w:cs="Times New Roman"/>
        </w:rPr>
        <w:t xml:space="preserve">Počet licencí/karet </w:t>
      </w:r>
      <w:r w:rsidR="00205BAD" w:rsidRPr="00BD260F">
        <w:rPr>
          <w:rFonts w:ascii="Arial Narrow" w:hAnsi="Arial Narrow" w:cs="Times New Roman"/>
        </w:rPr>
        <w:t>vč. nezaměstnaneckých</w:t>
      </w:r>
      <w:bookmarkEnd w:id="7"/>
    </w:p>
    <w:p w:rsidR="004E3C0B" w:rsidRDefault="004E5F23" w:rsidP="00BD260F">
      <w:pPr>
        <w:jc w:val="both"/>
      </w:pPr>
      <w:r>
        <w:t>P</w:t>
      </w:r>
      <w:r w:rsidR="004E3C0B">
        <w:t>očet používaných karet zaměstnaneckých 650 ks, počet návštěvnických karet 50 ks</w:t>
      </w:r>
      <w:r w:rsidR="00BD260F">
        <w:t>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8" w:name="_Toc144118207"/>
      <w:r w:rsidRPr="00BD260F">
        <w:rPr>
          <w:rFonts w:ascii="Arial Narrow" w:hAnsi="Arial Narrow" w:cs="Times New Roman"/>
        </w:rPr>
        <w:t>P</w:t>
      </w:r>
      <w:r w:rsidR="00205BAD" w:rsidRPr="00BD260F">
        <w:rPr>
          <w:rFonts w:ascii="Arial Narrow" w:hAnsi="Arial Narrow" w:cs="Times New Roman"/>
        </w:rPr>
        <w:t>očet terminálů a lokalita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07"/>
        <w:gridCol w:w="2903"/>
        <w:gridCol w:w="2752"/>
      </w:tblGrid>
      <w:tr w:rsidR="00BD260F" w:rsidRPr="00BD260F" w:rsidTr="00BD260F">
        <w:trPr>
          <w:trHeight w:val="300"/>
        </w:trPr>
        <w:tc>
          <w:tcPr>
            <w:tcW w:w="3407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b/>
                <w:bCs/>
              </w:rPr>
            </w:pPr>
            <w:r w:rsidRPr="00BD260F">
              <w:rPr>
                <w:b/>
                <w:bCs/>
              </w:rPr>
              <w:t>lokalita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b/>
                <w:bCs/>
              </w:rPr>
            </w:pPr>
            <w:r w:rsidRPr="00BD260F">
              <w:rPr>
                <w:b/>
                <w:bCs/>
              </w:rPr>
              <w:t>stávající stav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b/>
                <w:bCs/>
              </w:rPr>
            </w:pPr>
            <w:r w:rsidRPr="00BD260F">
              <w:rPr>
                <w:b/>
                <w:bCs/>
              </w:rPr>
              <w:t>požadovaný stav</w:t>
            </w:r>
          </w:p>
        </w:tc>
      </w:tr>
      <w:tr w:rsidR="00BD260F" w:rsidRPr="00BD260F" w:rsidTr="00BD260F">
        <w:trPr>
          <w:trHeight w:val="12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Ředitelství podniku; Dřevařská 11; 602 00 Brno</w:t>
            </w:r>
          </w:p>
        </w:tc>
        <w:tc>
          <w:tcPr>
            <w:tcW w:w="2903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 xml:space="preserve">3x terminál, 2 výtahy (dva snímače v </w:t>
            </w:r>
            <w:proofErr w:type="gramStart"/>
            <w:r w:rsidRPr="00BD260F">
              <w:t>kabině,  jedna</w:t>
            </w:r>
            <w:proofErr w:type="gramEnd"/>
            <w:r w:rsidRPr="00BD260F">
              <w:t xml:space="preserve"> řídící jednotka ve strojovně), 2x otevírání dveří, 2x otevírání dveří z exteriéru do budovy (celkem 4 řídící jednotky)</w:t>
            </w:r>
          </w:p>
        </w:tc>
        <w:tc>
          <w:tcPr>
            <w:tcW w:w="2752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3x terminál, 2 výtahy (dva snímače v kabině) 2x otevírání dveří, 2x otevírání dveří z exteriéru do budovy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Závod Dyje; Husova 760; 675 71 Náměšť nad Oslavou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2x terminál</w:t>
            </w:r>
          </w:p>
        </w:tc>
        <w:tc>
          <w:tcPr>
            <w:tcW w:w="2752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 xml:space="preserve">2x terminál, </w:t>
            </w:r>
            <w:r w:rsidRPr="00BD260F">
              <w:rPr>
                <w:color w:val="00B050"/>
              </w:rPr>
              <w:t>2x otevírání dveří z exteriéru do budovy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Závod Horní Morava; U Dětského domova 263; 772 11 Olomouc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terminál, 1x terminál vnější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terminál, 1x terminál vnější</w:t>
            </w:r>
          </w:p>
        </w:tc>
      </w:tr>
      <w:tr w:rsidR="00BD260F" w:rsidRPr="00BD260F" w:rsidTr="00BD260F">
        <w:trPr>
          <w:trHeight w:val="9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lastRenderedPageBreak/>
              <w:t xml:space="preserve">Závod Střední Morava; </w:t>
            </w:r>
            <w:proofErr w:type="spellStart"/>
            <w:r w:rsidRPr="00BD260F">
              <w:t>Moravní</w:t>
            </w:r>
            <w:proofErr w:type="spellEnd"/>
            <w:r w:rsidRPr="00BD260F">
              <w:t xml:space="preserve"> náměstí 766;686 01 Uherské Hradiště</w:t>
            </w:r>
          </w:p>
        </w:tc>
        <w:tc>
          <w:tcPr>
            <w:tcW w:w="2903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 xml:space="preserve">1x terminál, 2x otevírání dveří z exteriéru do budovy (v zadaných časových oknech, dle skupin </w:t>
            </w:r>
            <w:proofErr w:type="gramStart"/>
            <w:r w:rsidRPr="00BD260F">
              <w:t>uživatelů) (jedna</w:t>
            </w:r>
            <w:proofErr w:type="gramEnd"/>
            <w:r w:rsidRPr="00BD260F">
              <w:t xml:space="preserve"> řídící jednotka)</w:t>
            </w:r>
          </w:p>
        </w:tc>
        <w:tc>
          <w:tcPr>
            <w:tcW w:w="2752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terminál, 2x otevírání dveří z exteriéru do budovy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proofErr w:type="spellStart"/>
            <w:r w:rsidRPr="00BD260F">
              <w:t>Zerzavice</w:t>
            </w:r>
            <w:proofErr w:type="spellEnd"/>
            <w:r w:rsidRPr="00BD260F">
              <w:t xml:space="preserve"> útvar servisních činností; </w:t>
            </w:r>
            <w:proofErr w:type="spellStart"/>
            <w:r w:rsidRPr="00BD260F">
              <w:t>Zerzavice</w:t>
            </w:r>
            <w:proofErr w:type="spellEnd"/>
            <w:r w:rsidRPr="00BD260F">
              <w:t xml:space="preserve"> 1706; Staré Město; 686 01 Staré Město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Přerov; ul. 9. května 3123/109; 750 02 Přerov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 xml:space="preserve">provoz Šumperk; </w:t>
            </w:r>
            <w:proofErr w:type="spellStart"/>
            <w:r w:rsidRPr="00BD260F">
              <w:t>Temenická</w:t>
            </w:r>
            <w:proofErr w:type="spellEnd"/>
            <w:r w:rsidRPr="00BD260F">
              <w:t xml:space="preserve"> 52; 787 01 Šumperk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Valašské Meziříčí; Hemy 21; 757 01 Valašské Meziříčí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Břeclav; Bratislavská 2714; 690 02 Břeclav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Dolní Věstonice; Dolní Věstonice 142; 691 29 Dolní Věstonice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Veselí nad Moravou; Benátky 1147; 698 01 Veselí nad Moravou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Blansko; Poříčí 7; 678 01 Blansko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2x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Brno; K Povodí 10; 617 00 Brno-Komárov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Bystřice nad Pernštejnem; K Pernštejnu 626; 593 01 Bystřice nad Pernštejnem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Jihlava; Mlýnská 37; 586 01 Jihlava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6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Náměšť nad Oslavou; Třebíčská 188; 675 71 Náměšť nad Oslavou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provoz Znojmo; Krapkova 3103/102; 671 81 Znojmo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 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  <w:rPr>
                <w:color w:val="00B050"/>
              </w:rPr>
            </w:pPr>
            <w:r w:rsidRPr="00BD260F">
              <w:rPr>
                <w:color w:val="00B050"/>
              </w:rPr>
              <w:t>1x terminál</w:t>
            </w:r>
          </w:p>
        </w:tc>
      </w:tr>
      <w:tr w:rsidR="00BD260F" w:rsidRPr="00BD260F" w:rsidTr="00BD260F">
        <w:trPr>
          <w:trHeight w:val="300"/>
        </w:trPr>
        <w:tc>
          <w:tcPr>
            <w:tcW w:w="3407" w:type="dxa"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 xml:space="preserve">provoz Zlín; </w:t>
            </w:r>
            <w:proofErr w:type="spellStart"/>
            <w:r w:rsidRPr="00BD260F">
              <w:t>Tečovská</w:t>
            </w:r>
            <w:proofErr w:type="spellEnd"/>
            <w:r w:rsidRPr="00BD260F">
              <w:t xml:space="preserve"> 1109; 763 02 Zlín</w:t>
            </w:r>
          </w:p>
        </w:tc>
        <w:tc>
          <w:tcPr>
            <w:tcW w:w="2903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</w:t>
            </w:r>
          </w:p>
        </w:tc>
        <w:tc>
          <w:tcPr>
            <w:tcW w:w="2752" w:type="dxa"/>
            <w:noWrap/>
            <w:hideMark/>
          </w:tcPr>
          <w:p w:rsidR="00BD260F" w:rsidRPr="00BD260F" w:rsidRDefault="00BD260F" w:rsidP="00BD260F">
            <w:pPr>
              <w:jc w:val="both"/>
            </w:pPr>
            <w:r w:rsidRPr="00BD260F">
              <w:t>1x terminál</w:t>
            </w:r>
          </w:p>
        </w:tc>
      </w:tr>
    </w:tbl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9" w:name="_Toc144118208"/>
      <w:r w:rsidRPr="00BD260F">
        <w:rPr>
          <w:rFonts w:ascii="Arial Narrow" w:hAnsi="Arial Narrow" w:cs="Times New Roman"/>
        </w:rPr>
        <w:t>Možnosti připojení na lokalitě – techni</w:t>
      </w:r>
      <w:r w:rsidR="00205BAD" w:rsidRPr="00BD260F">
        <w:rPr>
          <w:rFonts w:ascii="Arial Narrow" w:hAnsi="Arial Narrow" w:cs="Times New Roman"/>
        </w:rPr>
        <w:t>cké požadavky na terminál</w:t>
      </w:r>
      <w:bookmarkEnd w:id="9"/>
    </w:p>
    <w:p w:rsidR="0048410E" w:rsidRPr="00EE2ED4" w:rsidRDefault="0048410E" w:rsidP="00BD260F">
      <w:pPr>
        <w:jc w:val="both"/>
      </w:pPr>
      <w:r>
        <w:t xml:space="preserve">V každé lokalitě je vyřešen přístup do lokální sítě PMO, mimo ředitelství podniku nejsou k dispozici POE </w:t>
      </w:r>
      <w:proofErr w:type="spellStart"/>
      <w:r>
        <w:t>switche</w:t>
      </w:r>
      <w:proofErr w:type="spellEnd"/>
      <w:r>
        <w:t>.</w:t>
      </w:r>
      <w:r>
        <w:br/>
        <w:t>Požadujeme vnitřní i vnější zařízení, viz popis prvků.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10" w:name="_Toc144118209"/>
      <w:r w:rsidRPr="00BD260F">
        <w:rPr>
          <w:rFonts w:ascii="Arial Narrow" w:hAnsi="Arial Narrow" w:cs="Times New Roman"/>
        </w:rPr>
        <w:t>Servis HW terminálů</w:t>
      </w:r>
      <w:bookmarkEnd w:id="10"/>
    </w:p>
    <w:p w:rsidR="00455E1D" w:rsidRDefault="00BF49DD" w:rsidP="00BD260F">
      <w:pPr>
        <w:jc w:val="both"/>
      </w:pPr>
      <w:r>
        <w:t>Na všechna zařízení (již provozovaná i nově pořízená) požadujeme servisní smlouvu na 4 roky, kdy v rámci ceny servisní smlouvy budou všechny servisní zásahy řešeny na účet dodavatele (výměna, oprava v lokalitě) s termínem vyřešení do 72h (počítají se pouze pracovní dny)</w:t>
      </w:r>
      <w:r w:rsidR="00F500A7">
        <w:t>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11" w:name="_Toc144118210"/>
      <w:r w:rsidRPr="00BD260F">
        <w:rPr>
          <w:rFonts w:ascii="Arial Narrow" w:hAnsi="Arial Narrow" w:cs="Times New Roman"/>
        </w:rPr>
        <w:lastRenderedPageBreak/>
        <w:t>Požadavky na terminály</w:t>
      </w:r>
      <w:r w:rsidR="00205BAD" w:rsidRPr="00BD260F">
        <w:rPr>
          <w:rFonts w:ascii="Arial Narrow" w:hAnsi="Arial Narrow" w:cs="Times New Roman"/>
        </w:rPr>
        <w:t>/systém</w:t>
      </w:r>
      <w:bookmarkEnd w:id="11"/>
      <w:r w:rsidR="00205BAD" w:rsidRPr="00BD260F">
        <w:rPr>
          <w:rFonts w:ascii="Arial Narrow" w:hAnsi="Arial Narrow" w:cs="Times New Roman"/>
        </w:rPr>
        <w:t xml:space="preserve"> </w:t>
      </w:r>
    </w:p>
    <w:p w:rsidR="002C0B37" w:rsidRDefault="002C0B37" w:rsidP="00BD260F">
      <w:pPr>
        <w:jc w:val="both"/>
      </w:pPr>
      <w:r>
        <w:t xml:space="preserve">Možnost tvorby časových oken a </w:t>
      </w:r>
      <w:r w:rsidR="00205BAD">
        <w:t>určení osob s povolením vstupu u terminálu dveří</w:t>
      </w:r>
      <w:r w:rsidR="00F500A7">
        <w:t>.</w:t>
      </w:r>
    </w:p>
    <w:p w:rsidR="00205BAD" w:rsidRDefault="003B4FFD" w:rsidP="00BD260F">
      <w:pPr>
        <w:jc w:val="both"/>
      </w:pPr>
      <w:r>
        <w:t>Možnost nouzového odpojení výtahů od terminálů – funkční i bez karet</w:t>
      </w:r>
      <w:r w:rsidR="00F500A7">
        <w:t>.</w:t>
      </w:r>
    </w:p>
    <w:p w:rsidR="00FC08B2" w:rsidRPr="00BD260F" w:rsidRDefault="00FC08B2" w:rsidP="00BD260F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12" w:name="_Toc144118211"/>
      <w:r w:rsidRPr="00BD260F">
        <w:rPr>
          <w:rFonts w:ascii="Arial Narrow" w:hAnsi="Arial Narrow" w:cs="Times New Roman"/>
        </w:rPr>
        <w:t xml:space="preserve">Požadavky na informace o kartách – </w:t>
      </w:r>
      <w:r w:rsidR="00205BAD" w:rsidRPr="00BD260F">
        <w:rPr>
          <w:rFonts w:ascii="Arial Narrow" w:hAnsi="Arial Narrow" w:cs="Times New Roman"/>
        </w:rPr>
        <w:t>využití pro jiné systémy</w:t>
      </w:r>
      <w:bookmarkEnd w:id="12"/>
    </w:p>
    <w:p w:rsidR="00EB2C56" w:rsidRDefault="0048410E" w:rsidP="00BD260F">
      <w:pPr>
        <w:jc w:val="both"/>
      </w:pPr>
      <w:r>
        <w:t>P</w:t>
      </w:r>
      <w:r w:rsidRPr="009B0553">
        <w:t xml:space="preserve">ožadujeme </w:t>
      </w:r>
      <w:proofErr w:type="spellStart"/>
      <w:r w:rsidRPr="009B0553">
        <w:t>vyprezentovat</w:t>
      </w:r>
      <w:proofErr w:type="spellEnd"/>
      <w:r w:rsidRPr="009B0553">
        <w:t xml:space="preserve"> </w:t>
      </w:r>
      <w:r>
        <w:t xml:space="preserve">(např. formou </w:t>
      </w:r>
      <w:r w:rsidRPr="009B0553">
        <w:t xml:space="preserve">DB </w:t>
      </w:r>
      <w:proofErr w:type="spellStart"/>
      <w:r w:rsidRPr="009B0553">
        <w:t>View</w:t>
      </w:r>
      <w:proofErr w:type="spellEnd"/>
      <w:r>
        <w:t>)</w:t>
      </w:r>
      <w:r w:rsidRPr="009B0553">
        <w:t xml:space="preserve"> informac</w:t>
      </w:r>
      <w:r>
        <w:t>e</w:t>
      </w:r>
      <w:r w:rsidRPr="009B0553">
        <w:t xml:space="preserve"> uživatele, jeho </w:t>
      </w:r>
      <w:r w:rsidR="00216B82">
        <w:t>osobní číslo</w:t>
      </w:r>
      <w:r w:rsidRPr="009B0553">
        <w:t xml:space="preserve"> a přiřazenou kart</w:t>
      </w:r>
      <w:r>
        <w:t>u/y</w:t>
      </w:r>
      <w:r w:rsidR="00216B82">
        <w:t xml:space="preserve">, </w:t>
      </w:r>
      <w:r w:rsidRPr="009B0553">
        <w:t>protože informace vyčítáme a dále používáme pro id</w:t>
      </w:r>
      <w:r w:rsidR="00EB2C56">
        <w:t>entifikaci v tiskárnách a autech</w:t>
      </w:r>
      <w:r w:rsidR="00F500A7">
        <w:t>.</w:t>
      </w:r>
    </w:p>
    <w:p w:rsidR="00F500A7" w:rsidRPr="00F500A7" w:rsidRDefault="00F500A7" w:rsidP="00F500A7">
      <w:pPr>
        <w:pStyle w:val="Nadpis1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76" w:lineRule="auto"/>
        <w:ind w:left="567" w:hanging="425"/>
        <w:jc w:val="both"/>
        <w:rPr>
          <w:rFonts w:ascii="Arial Narrow" w:hAnsi="Arial Narrow" w:cs="Times New Roman"/>
        </w:rPr>
      </w:pPr>
      <w:bookmarkStart w:id="13" w:name="_Toc144118212"/>
      <w:r>
        <w:rPr>
          <w:rFonts w:ascii="Arial Narrow" w:hAnsi="Arial Narrow" w:cs="Times New Roman"/>
        </w:rPr>
        <w:t>Další požadavky</w:t>
      </w:r>
      <w:bookmarkEnd w:id="13"/>
    </w:p>
    <w:p w:rsidR="00EB2C56" w:rsidRPr="00F500A7" w:rsidRDefault="00F500A7" w:rsidP="00F500A7">
      <w:pPr>
        <w:pStyle w:val="Nadpis1"/>
        <w:numPr>
          <w:ilvl w:val="1"/>
          <w:numId w:val="1"/>
        </w:numPr>
        <w:spacing w:line="276" w:lineRule="auto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bookmarkStart w:id="14" w:name="_Toc144118213"/>
      <w:r w:rsidRPr="00F500A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Zadavatel požaduje ocenit montáž v rámci dodávky.</w:t>
      </w:r>
      <w:bookmarkEnd w:id="14"/>
    </w:p>
    <w:p w:rsidR="001B4F1D" w:rsidRPr="00F500A7" w:rsidRDefault="00FC08B2" w:rsidP="00F500A7">
      <w:pPr>
        <w:pStyle w:val="Nadpis1"/>
        <w:numPr>
          <w:ilvl w:val="1"/>
          <w:numId w:val="1"/>
        </w:numPr>
        <w:spacing w:line="276" w:lineRule="auto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bookmarkStart w:id="15" w:name="_Toc144118214"/>
      <w:r w:rsidRPr="00F500A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Záruka na HW 4 roky</w:t>
      </w:r>
      <w:r w:rsidR="00BF49DD" w:rsidRPr="00F500A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– viz požadavky na servis</w:t>
      </w:r>
      <w:r w:rsidR="00F500A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.</w:t>
      </w:r>
      <w:bookmarkEnd w:id="15"/>
    </w:p>
    <w:sectPr w:rsidR="001B4F1D" w:rsidRPr="00F50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609B"/>
    <w:multiLevelType w:val="hybridMultilevel"/>
    <w:tmpl w:val="3AFC52C8"/>
    <w:lvl w:ilvl="0" w:tplc="285259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A39C0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3B805114"/>
    <w:multiLevelType w:val="hybridMultilevel"/>
    <w:tmpl w:val="3DE02854"/>
    <w:lvl w:ilvl="0" w:tplc="0405000F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CiTU3dpVNaPU3u7zs2rXBnsuoZEN5cppso2cjpGxsxqxNTkdximE7TAhIcET6uO6jTRvMWc3Iaiv3sg6DjwDQ==" w:salt="Mczq6ONo+8OkLNqaHRt4E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2"/>
    <w:rsid w:val="001B4F1D"/>
    <w:rsid w:val="001E7F27"/>
    <w:rsid w:val="00205BAD"/>
    <w:rsid w:val="00216B82"/>
    <w:rsid w:val="002C0B37"/>
    <w:rsid w:val="003B366F"/>
    <w:rsid w:val="003B4FFD"/>
    <w:rsid w:val="00455E1D"/>
    <w:rsid w:val="0048410E"/>
    <w:rsid w:val="004E3C0B"/>
    <w:rsid w:val="004E5F23"/>
    <w:rsid w:val="00593E84"/>
    <w:rsid w:val="005A1B5A"/>
    <w:rsid w:val="00706664"/>
    <w:rsid w:val="007540D9"/>
    <w:rsid w:val="00781F4E"/>
    <w:rsid w:val="007919C0"/>
    <w:rsid w:val="00806CD3"/>
    <w:rsid w:val="008C54F8"/>
    <w:rsid w:val="009324FD"/>
    <w:rsid w:val="00991A2F"/>
    <w:rsid w:val="00A34830"/>
    <w:rsid w:val="00BD260F"/>
    <w:rsid w:val="00BF49DD"/>
    <w:rsid w:val="00D91F31"/>
    <w:rsid w:val="00DE7776"/>
    <w:rsid w:val="00E25F8F"/>
    <w:rsid w:val="00E814EB"/>
    <w:rsid w:val="00EB2C56"/>
    <w:rsid w:val="00F47451"/>
    <w:rsid w:val="00F500A7"/>
    <w:rsid w:val="00FC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DF1D"/>
  <w15:chartTrackingRefBased/>
  <w15:docId w15:val="{7FA4193A-500B-453F-B853-B6BD9C55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260F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8B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D260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D260F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BD260F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BD260F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BD2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uvaheading1">
    <w:name w:val="smlouva heading 1"/>
    <w:basedOn w:val="Normln"/>
    <w:rsid w:val="00F500A7"/>
    <w:pPr>
      <w:numPr>
        <w:numId w:val="17"/>
      </w:numPr>
    </w:pPr>
  </w:style>
  <w:style w:type="paragraph" w:customStyle="1" w:styleId="smlouvaheading2">
    <w:name w:val="smlouva heading 2"/>
    <w:basedOn w:val="Normln"/>
    <w:rsid w:val="00F500A7"/>
    <w:pPr>
      <w:numPr>
        <w:ilvl w:val="1"/>
        <w:numId w:val="17"/>
      </w:numPr>
    </w:pPr>
  </w:style>
  <w:style w:type="paragraph" w:customStyle="1" w:styleId="smlouvaheading3">
    <w:name w:val="smlouva heading 3"/>
    <w:basedOn w:val="Normln"/>
    <w:rsid w:val="00F500A7"/>
    <w:pPr>
      <w:numPr>
        <w:ilvl w:val="2"/>
        <w:numId w:val="17"/>
      </w:numPr>
    </w:pPr>
  </w:style>
  <w:style w:type="paragraph" w:customStyle="1" w:styleId="smlouvaheading4">
    <w:name w:val="smlouva heading 4"/>
    <w:basedOn w:val="Normln"/>
    <w:rsid w:val="00F500A7"/>
    <w:pPr>
      <w:numPr>
        <w:ilvl w:val="3"/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E8DE5-C1D4-46E6-8190-604BE228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1000</Words>
  <Characters>5900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Krejčíř Lukáš</dc:creator>
  <cp:keywords/>
  <dc:description/>
  <cp:lastModifiedBy>Pavlasová Barbora</cp:lastModifiedBy>
  <cp:revision>18</cp:revision>
  <dcterms:created xsi:type="dcterms:W3CDTF">2023-08-21T08:36:00Z</dcterms:created>
  <dcterms:modified xsi:type="dcterms:W3CDTF">2023-09-15T06:16:00Z</dcterms:modified>
</cp:coreProperties>
</file>